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954252" w14:textId="77777777" w:rsidR="001E3F73" w:rsidRPr="001E3F73" w:rsidRDefault="001E3F73" w:rsidP="001E3F73">
      <w:pPr>
        <w:rPr>
          <w:b/>
          <w:bCs/>
        </w:rPr>
      </w:pPr>
      <w:r w:rsidRPr="001E3F73">
        <w:rPr>
          <w:b/>
          <w:bCs/>
        </w:rPr>
        <w:t>Klauzula informacyjna dotycząca monitoringu wizyjnego</w:t>
      </w:r>
    </w:p>
    <w:p w14:paraId="5D1E21D3" w14:textId="77777777" w:rsidR="001E3F73" w:rsidRPr="001E3F73" w:rsidRDefault="001E3F73" w:rsidP="001E3F73">
      <w:pPr>
        <w:rPr>
          <w:b/>
          <w:bCs/>
        </w:rPr>
      </w:pPr>
      <w:r w:rsidRPr="001E3F73">
        <w:rPr>
          <w:b/>
          <w:bCs/>
        </w:rPr>
        <w:t>Informacja o przetwarzaniu danych osobowych</w:t>
      </w:r>
    </w:p>
    <w:p w14:paraId="680473EA" w14:textId="77777777" w:rsidR="001E3F73" w:rsidRPr="001E3F73" w:rsidRDefault="001E3F73" w:rsidP="001E3F73">
      <w:r w:rsidRPr="001E3F73">
        <w:t>Zgodnie z art. 13 Rozporządzenia Parlamentu Europejskiego i Rady (UE) 2016/679 z dnia 27 kwietnia 2016 r. (RODO) informujemy, że:</w:t>
      </w:r>
    </w:p>
    <w:p w14:paraId="0DDFD72A" w14:textId="77777777" w:rsidR="001E3F73" w:rsidRPr="001E3F73" w:rsidRDefault="001E3F73" w:rsidP="001E3F73">
      <w:pPr>
        <w:rPr>
          <w:b/>
          <w:bCs/>
        </w:rPr>
      </w:pPr>
      <w:r w:rsidRPr="001E3F73">
        <w:rPr>
          <w:b/>
          <w:bCs/>
        </w:rPr>
        <w:t>1. Administrator danych</w:t>
      </w:r>
    </w:p>
    <w:p w14:paraId="5F4E2319" w14:textId="77777777" w:rsidR="001E3F73" w:rsidRPr="001E3F73" w:rsidRDefault="001E3F73" w:rsidP="001E3F73">
      <w:r w:rsidRPr="001E3F73">
        <w:t>Administratorem Państwa danych osobowych jest:</w:t>
      </w:r>
    </w:p>
    <w:p w14:paraId="53A562CD" w14:textId="6C9EC6ED" w:rsidR="001E3F73" w:rsidRPr="001E3F73" w:rsidRDefault="00B41B82" w:rsidP="001E3F73">
      <w:r>
        <w:rPr>
          <w:b/>
          <w:bCs/>
        </w:rPr>
        <w:t xml:space="preserve">PERFEXIM Sp. z o.o. </w:t>
      </w:r>
      <w:r w:rsidR="001E3F73" w:rsidRPr="001E3F73">
        <w:br/>
        <w:t xml:space="preserve">E-mail: </w:t>
      </w:r>
      <w:r>
        <w:rPr>
          <w:b/>
          <w:bCs/>
        </w:rPr>
        <w:t>biuro@perfexim.com.pl</w:t>
      </w:r>
      <w:r w:rsidR="001E3F73" w:rsidRPr="001E3F73">
        <w:br/>
        <w:t xml:space="preserve">Telefon: </w:t>
      </w:r>
      <w:r>
        <w:rPr>
          <w:b/>
          <w:bCs/>
        </w:rPr>
        <w:t>61 222 64 00</w:t>
      </w:r>
    </w:p>
    <w:p w14:paraId="372A1EEA" w14:textId="4F594A3E" w:rsidR="001E3F73" w:rsidRPr="001E3F73" w:rsidRDefault="00EF4293" w:rsidP="001E3F73">
      <w:pPr>
        <w:rPr>
          <w:b/>
          <w:bCs/>
        </w:rPr>
      </w:pPr>
      <w:r>
        <w:rPr>
          <w:b/>
          <w:bCs/>
        </w:rPr>
        <w:t>2</w:t>
      </w:r>
      <w:r w:rsidR="001E3F73" w:rsidRPr="001E3F73">
        <w:rPr>
          <w:b/>
          <w:bCs/>
        </w:rPr>
        <w:t>. Cel przetwarzania danych</w:t>
      </w:r>
    </w:p>
    <w:p w14:paraId="65F0BD37" w14:textId="77777777" w:rsidR="001E3F73" w:rsidRPr="001E3F73" w:rsidRDefault="001E3F73" w:rsidP="001E3F73">
      <w:r w:rsidRPr="001E3F73">
        <w:t>Dane osobowe w postaci wizerunku są przetwarzane w celu:</w:t>
      </w:r>
    </w:p>
    <w:p w14:paraId="5F97C863" w14:textId="77777777" w:rsidR="001E3F73" w:rsidRPr="001E3F73" w:rsidRDefault="001E3F73" w:rsidP="001E3F73">
      <w:pPr>
        <w:numPr>
          <w:ilvl w:val="0"/>
          <w:numId w:val="1"/>
        </w:numPr>
      </w:pPr>
      <w:r w:rsidRPr="001E3F73">
        <w:t>zapewnienia bezpieczeństwa osób przebywających na terenie obiektu,</w:t>
      </w:r>
    </w:p>
    <w:p w14:paraId="5CEF5CE6" w14:textId="77777777" w:rsidR="001E3F73" w:rsidRPr="001E3F73" w:rsidRDefault="001E3F73" w:rsidP="001E3F73">
      <w:pPr>
        <w:numPr>
          <w:ilvl w:val="0"/>
          <w:numId w:val="1"/>
        </w:numPr>
      </w:pPr>
      <w:r w:rsidRPr="001E3F73">
        <w:t>ochrony mienia,</w:t>
      </w:r>
    </w:p>
    <w:p w14:paraId="65CBC2B6" w14:textId="77777777" w:rsidR="001E3F73" w:rsidRPr="001E3F73" w:rsidRDefault="001E3F73" w:rsidP="001E3F73">
      <w:pPr>
        <w:numPr>
          <w:ilvl w:val="0"/>
          <w:numId w:val="1"/>
        </w:numPr>
      </w:pPr>
      <w:r w:rsidRPr="001E3F73">
        <w:t>kontroli dostępu do obiektu,</w:t>
      </w:r>
    </w:p>
    <w:p w14:paraId="54F9B42E" w14:textId="77777777" w:rsidR="001E3F73" w:rsidRPr="001E3F73" w:rsidRDefault="001E3F73" w:rsidP="001E3F73">
      <w:pPr>
        <w:numPr>
          <w:ilvl w:val="0"/>
          <w:numId w:val="1"/>
        </w:numPr>
      </w:pPr>
      <w:r w:rsidRPr="001E3F73">
        <w:t>ustalania, dochodzenia lub obrony przed roszczeniami.</w:t>
      </w:r>
    </w:p>
    <w:p w14:paraId="0A82306A" w14:textId="32453BBB" w:rsidR="001E3F73" w:rsidRPr="001E3F73" w:rsidRDefault="00EF4293" w:rsidP="001E3F73">
      <w:pPr>
        <w:rPr>
          <w:b/>
          <w:bCs/>
        </w:rPr>
      </w:pPr>
      <w:r>
        <w:rPr>
          <w:b/>
          <w:bCs/>
        </w:rPr>
        <w:t xml:space="preserve">3. </w:t>
      </w:r>
      <w:r w:rsidR="001E3F73" w:rsidRPr="001E3F73">
        <w:rPr>
          <w:b/>
          <w:bCs/>
        </w:rPr>
        <w:t xml:space="preserve"> Podstawa prawna przetwarzania</w:t>
      </w:r>
    </w:p>
    <w:p w14:paraId="3F8814F8" w14:textId="77777777" w:rsidR="001E3F73" w:rsidRPr="001E3F73" w:rsidRDefault="001E3F73" w:rsidP="001E3F73">
      <w:r w:rsidRPr="001E3F73">
        <w:t>Podstawą przetwarzania danych jest art. 6 ust. 1 lit. f RODO, tj. prawnie uzasadniony interes Administratora polegający na zapewnieniu bezpieczeństwa osób i ochronie mienia.</w:t>
      </w:r>
    </w:p>
    <w:p w14:paraId="62994C5A" w14:textId="77777777" w:rsidR="001E3F73" w:rsidRPr="001E3F73" w:rsidRDefault="001E3F73" w:rsidP="001E3F73">
      <w:r w:rsidRPr="001E3F73">
        <w:t>W przypadku jednostek objętych przepisami szczególnymi (np. Kodeks pracy, Prawo oświatowe) monitoring może być prowadzony również na podstawie odpowiednich przepisów krajowych.</w:t>
      </w:r>
    </w:p>
    <w:p w14:paraId="2E1305DE" w14:textId="789810F7" w:rsidR="001E3F73" w:rsidRPr="001E3F73" w:rsidRDefault="00EF4293" w:rsidP="001E3F73">
      <w:pPr>
        <w:rPr>
          <w:b/>
          <w:bCs/>
        </w:rPr>
      </w:pPr>
      <w:r>
        <w:rPr>
          <w:b/>
          <w:bCs/>
        </w:rPr>
        <w:t>4.</w:t>
      </w:r>
      <w:r w:rsidR="001E3F73" w:rsidRPr="001E3F73">
        <w:rPr>
          <w:b/>
          <w:bCs/>
        </w:rPr>
        <w:t xml:space="preserve"> Zakres monitoringu</w:t>
      </w:r>
    </w:p>
    <w:p w14:paraId="2AD4E214" w14:textId="77777777" w:rsidR="001E3F73" w:rsidRPr="001E3F73" w:rsidRDefault="001E3F73" w:rsidP="001E3F73">
      <w:r w:rsidRPr="001E3F73">
        <w:t>Monitoring obejmuje teren i pomieszczenia oznaczone odpowiednimi piktogramami oraz tablicami informacyjnymi.</w:t>
      </w:r>
    </w:p>
    <w:p w14:paraId="43F1D73B" w14:textId="77777777" w:rsidR="001E3F73" w:rsidRPr="001E3F73" w:rsidRDefault="001E3F73" w:rsidP="001E3F73">
      <w:r w:rsidRPr="001E3F73">
        <w:t>Monitoring nie obejmuje pomieszczeń, w których mogłoby naruszać to godność lub inne dobra osobiste osób przebywających na terenie obiektu, chyba że przepisy prawa stanowią inaczej.</w:t>
      </w:r>
    </w:p>
    <w:p w14:paraId="2FDAD497" w14:textId="7BEE713F" w:rsidR="001E3F73" w:rsidRPr="001E3F73" w:rsidRDefault="00EF4293" w:rsidP="001E3F73">
      <w:pPr>
        <w:rPr>
          <w:b/>
          <w:bCs/>
        </w:rPr>
      </w:pPr>
      <w:r>
        <w:rPr>
          <w:b/>
          <w:bCs/>
        </w:rPr>
        <w:t>5.</w:t>
      </w:r>
      <w:r w:rsidR="001E3F73" w:rsidRPr="001E3F73">
        <w:rPr>
          <w:b/>
          <w:bCs/>
        </w:rPr>
        <w:t xml:space="preserve"> Odbiorcy danych</w:t>
      </w:r>
    </w:p>
    <w:p w14:paraId="791A7CBE" w14:textId="77777777" w:rsidR="001E3F73" w:rsidRPr="001E3F73" w:rsidRDefault="001E3F73" w:rsidP="001E3F73">
      <w:r w:rsidRPr="001E3F73">
        <w:t>Dane mogą być udostępniane wyłącznie podmiotom uprawnionym na podstawie przepisów prawa, w szczególności:</w:t>
      </w:r>
    </w:p>
    <w:p w14:paraId="083087B4" w14:textId="77777777" w:rsidR="001E3F73" w:rsidRPr="001E3F73" w:rsidRDefault="001E3F73" w:rsidP="001E3F73">
      <w:pPr>
        <w:numPr>
          <w:ilvl w:val="0"/>
          <w:numId w:val="2"/>
        </w:numPr>
      </w:pPr>
      <w:r w:rsidRPr="001E3F73">
        <w:t>Policji,</w:t>
      </w:r>
    </w:p>
    <w:p w14:paraId="48D2AF79" w14:textId="77777777" w:rsidR="001E3F73" w:rsidRPr="001E3F73" w:rsidRDefault="001E3F73" w:rsidP="001E3F73">
      <w:pPr>
        <w:numPr>
          <w:ilvl w:val="0"/>
          <w:numId w:val="2"/>
        </w:numPr>
      </w:pPr>
      <w:r w:rsidRPr="001E3F73">
        <w:t>prokuraturze,</w:t>
      </w:r>
    </w:p>
    <w:p w14:paraId="55A29FCE" w14:textId="77777777" w:rsidR="001E3F73" w:rsidRPr="001E3F73" w:rsidRDefault="001E3F73" w:rsidP="001E3F73">
      <w:pPr>
        <w:numPr>
          <w:ilvl w:val="0"/>
          <w:numId w:val="2"/>
        </w:numPr>
      </w:pPr>
      <w:r w:rsidRPr="001E3F73">
        <w:lastRenderedPageBreak/>
        <w:t>sądom,</w:t>
      </w:r>
    </w:p>
    <w:p w14:paraId="5AD97C6C" w14:textId="77777777" w:rsidR="001E3F73" w:rsidRPr="001E3F73" w:rsidRDefault="001E3F73" w:rsidP="001E3F73">
      <w:pPr>
        <w:numPr>
          <w:ilvl w:val="0"/>
          <w:numId w:val="2"/>
        </w:numPr>
      </w:pPr>
      <w:r w:rsidRPr="001E3F73">
        <w:t>innym organom prowadzącym postępowania,</w:t>
      </w:r>
    </w:p>
    <w:p w14:paraId="64872C39" w14:textId="77777777" w:rsidR="001E3F73" w:rsidRPr="001E3F73" w:rsidRDefault="001E3F73" w:rsidP="001E3F73">
      <w:pPr>
        <w:numPr>
          <w:ilvl w:val="0"/>
          <w:numId w:val="2"/>
        </w:numPr>
      </w:pPr>
      <w:r w:rsidRPr="001E3F73">
        <w:t>podmiotom świadczącym usługi serwisowe lub ochrony na rzecz Administratora – wyłącznie na podstawie zawartych umów powierzenia przetwarzania danych.</w:t>
      </w:r>
    </w:p>
    <w:p w14:paraId="30B8839D" w14:textId="6EBABD6D" w:rsidR="001E3F73" w:rsidRPr="001E3F73" w:rsidRDefault="00EF4293" w:rsidP="001E3F73">
      <w:pPr>
        <w:rPr>
          <w:b/>
          <w:bCs/>
        </w:rPr>
      </w:pPr>
      <w:r>
        <w:rPr>
          <w:b/>
          <w:bCs/>
        </w:rPr>
        <w:t>6</w:t>
      </w:r>
      <w:r w:rsidR="001E3F73" w:rsidRPr="001E3F73">
        <w:rPr>
          <w:b/>
          <w:bCs/>
        </w:rPr>
        <w:t>. Okres przechowywania nagrań</w:t>
      </w:r>
    </w:p>
    <w:p w14:paraId="319DF002" w14:textId="77777777" w:rsidR="001E3F73" w:rsidRPr="001E3F73" w:rsidRDefault="001E3F73" w:rsidP="001E3F73">
      <w:r w:rsidRPr="001E3F73">
        <w:t xml:space="preserve">Nagrania z monitoringu przechowywane są przez okres nie dłuższy niż </w:t>
      </w:r>
      <w:r w:rsidRPr="001E3F73">
        <w:rPr>
          <w:b/>
          <w:bCs/>
        </w:rPr>
        <w:t>3 miesiące</w:t>
      </w:r>
      <w:r w:rsidRPr="001E3F73">
        <w:t xml:space="preserve"> od dnia nagrania, chyba że stanowią dowód w postępowaniu prowadzonym na podstawie przepisów prawa lub Administrator powziął wiadomość, że mogą stanowić taki dowód. W takim przypadku okres przechowywania ulega przedłużeniu do czasu prawomocnego zakończenia postępowania.</w:t>
      </w:r>
    </w:p>
    <w:p w14:paraId="130D4BA1" w14:textId="77777777" w:rsidR="001E3F73" w:rsidRPr="001E3F73" w:rsidRDefault="001E3F73" w:rsidP="001E3F73">
      <w:r w:rsidRPr="001E3F73">
        <w:t>Po upływie okresu przechowywania nagrania są trwale usuwane.</w:t>
      </w:r>
    </w:p>
    <w:p w14:paraId="001B1D3C" w14:textId="1E8AC7D0" w:rsidR="001E3F73" w:rsidRPr="001E3F73" w:rsidRDefault="00EF4293" w:rsidP="001E3F73">
      <w:pPr>
        <w:rPr>
          <w:b/>
          <w:bCs/>
        </w:rPr>
      </w:pPr>
      <w:r>
        <w:rPr>
          <w:b/>
          <w:bCs/>
        </w:rPr>
        <w:t>7</w:t>
      </w:r>
      <w:r w:rsidR="001E3F73" w:rsidRPr="001E3F73">
        <w:rPr>
          <w:b/>
          <w:bCs/>
        </w:rPr>
        <w:t>. Prawa osób, których dane dotyczą</w:t>
      </w:r>
    </w:p>
    <w:p w14:paraId="2B3D2DB0" w14:textId="77777777" w:rsidR="001E3F73" w:rsidRPr="001E3F73" w:rsidRDefault="001E3F73" w:rsidP="001E3F73">
      <w:r w:rsidRPr="001E3F73">
        <w:t>Osobie, której dane dotyczą, przysługuje prawo do:</w:t>
      </w:r>
    </w:p>
    <w:p w14:paraId="650E76D4" w14:textId="77777777" w:rsidR="001E3F73" w:rsidRPr="001E3F73" w:rsidRDefault="001E3F73" w:rsidP="001E3F73">
      <w:pPr>
        <w:numPr>
          <w:ilvl w:val="0"/>
          <w:numId w:val="3"/>
        </w:numPr>
      </w:pPr>
      <w:r w:rsidRPr="001E3F73">
        <w:t>dostępu do danych osobowych,</w:t>
      </w:r>
    </w:p>
    <w:p w14:paraId="76F18C96" w14:textId="77777777" w:rsidR="001E3F73" w:rsidRPr="001E3F73" w:rsidRDefault="001E3F73" w:rsidP="001E3F73">
      <w:pPr>
        <w:numPr>
          <w:ilvl w:val="0"/>
          <w:numId w:val="3"/>
        </w:numPr>
      </w:pPr>
      <w:r w:rsidRPr="001E3F73">
        <w:t>uzyskania kopii danych – w zakresie, w jakim nie narusza to praw i wolności innych osób,</w:t>
      </w:r>
    </w:p>
    <w:p w14:paraId="2BAB5413" w14:textId="77777777" w:rsidR="001E3F73" w:rsidRPr="001E3F73" w:rsidRDefault="001E3F73" w:rsidP="001E3F73">
      <w:pPr>
        <w:numPr>
          <w:ilvl w:val="0"/>
          <w:numId w:val="3"/>
        </w:numPr>
      </w:pPr>
      <w:r w:rsidRPr="001E3F73">
        <w:t>ograniczenia przetwarzania,</w:t>
      </w:r>
    </w:p>
    <w:p w14:paraId="66C520DC" w14:textId="77777777" w:rsidR="001E3F73" w:rsidRPr="001E3F73" w:rsidRDefault="001E3F73" w:rsidP="001E3F73">
      <w:pPr>
        <w:numPr>
          <w:ilvl w:val="0"/>
          <w:numId w:val="3"/>
        </w:numPr>
      </w:pPr>
      <w:r w:rsidRPr="001E3F73">
        <w:t>wniesienia sprzeciwu wobec przetwarzania danych realizowanego na podstawie prawnie uzasadnionego interesu Administratora,</w:t>
      </w:r>
    </w:p>
    <w:p w14:paraId="338A8E76" w14:textId="77777777" w:rsidR="001E3F73" w:rsidRPr="001E3F73" w:rsidRDefault="001E3F73" w:rsidP="001E3F73">
      <w:pPr>
        <w:numPr>
          <w:ilvl w:val="0"/>
          <w:numId w:val="3"/>
        </w:numPr>
      </w:pPr>
      <w:r w:rsidRPr="001E3F73">
        <w:t>wniesienia skargi do Prezesa Urzędu Ochrony Danych Osobowych.</w:t>
      </w:r>
    </w:p>
    <w:p w14:paraId="658805FA" w14:textId="69B1087F" w:rsidR="001E3F73" w:rsidRPr="001E3F73" w:rsidRDefault="00EF4293" w:rsidP="001E3F73">
      <w:pPr>
        <w:rPr>
          <w:b/>
          <w:bCs/>
        </w:rPr>
      </w:pPr>
      <w:r>
        <w:rPr>
          <w:b/>
          <w:bCs/>
        </w:rPr>
        <w:t>8</w:t>
      </w:r>
      <w:r w:rsidR="001E3F73" w:rsidRPr="001E3F73">
        <w:rPr>
          <w:b/>
          <w:bCs/>
        </w:rPr>
        <w:t>. Dobrowolność podania danych</w:t>
      </w:r>
    </w:p>
    <w:p w14:paraId="2E5A421B" w14:textId="77777777" w:rsidR="001E3F73" w:rsidRPr="001E3F73" w:rsidRDefault="001E3F73" w:rsidP="001E3F73">
      <w:r w:rsidRPr="001E3F73">
        <w:t>Podanie danych osobowych jest dobrowolne, jednak przebywanie na terenie objętym monitoringiem wiąże się z utrwaleniem wizerunku przez system monitoringu.</w:t>
      </w:r>
    </w:p>
    <w:p w14:paraId="57A6CA11" w14:textId="5A8F90E9" w:rsidR="001E3F73" w:rsidRPr="001E3F73" w:rsidRDefault="00EF4293" w:rsidP="001E3F73">
      <w:pPr>
        <w:rPr>
          <w:b/>
          <w:bCs/>
        </w:rPr>
      </w:pPr>
      <w:r>
        <w:rPr>
          <w:b/>
          <w:bCs/>
        </w:rPr>
        <w:t>9</w:t>
      </w:r>
      <w:bookmarkStart w:id="0" w:name="_GoBack"/>
      <w:bookmarkEnd w:id="0"/>
      <w:r w:rsidR="001E3F73" w:rsidRPr="001E3F73">
        <w:rPr>
          <w:b/>
          <w:bCs/>
        </w:rPr>
        <w:t>. Zautomatyzowane podejmowanie decyzji</w:t>
      </w:r>
    </w:p>
    <w:p w14:paraId="34A2DA39" w14:textId="77777777" w:rsidR="001E3F73" w:rsidRPr="001E3F73" w:rsidRDefault="001E3F73" w:rsidP="001E3F73">
      <w:r w:rsidRPr="001E3F73">
        <w:t>Dane osobowe nie są wykorzystywane do zautomatyzowanego podejmowania decyzji ani profilowania.</w:t>
      </w:r>
    </w:p>
    <w:p w14:paraId="335E7946" w14:textId="22425B00" w:rsidR="001E3F73" w:rsidRDefault="001E3F73"/>
    <w:sectPr w:rsidR="001E3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0217C"/>
    <w:multiLevelType w:val="multilevel"/>
    <w:tmpl w:val="B17A1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B307D8"/>
    <w:multiLevelType w:val="multilevel"/>
    <w:tmpl w:val="50D21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4A69A6"/>
    <w:multiLevelType w:val="multilevel"/>
    <w:tmpl w:val="9DA4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BE10B8"/>
    <w:multiLevelType w:val="multilevel"/>
    <w:tmpl w:val="26481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3E6972"/>
    <w:multiLevelType w:val="multilevel"/>
    <w:tmpl w:val="31A03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870114"/>
    <w:multiLevelType w:val="multilevel"/>
    <w:tmpl w:val="F0DA8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B97456"/>
    <w:multiLevelType w:val="multilevel"/>
    <w:tmpl w:val="C47A1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7935E2"/>
    <w:multiLevelType w:val="multilevel"/>
    <w:tmpl w:val="DE6EC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BE6BF1"/>
    <w:multiLevelType w:val="multilevel"/>
    <w:tmpl w:val="909C4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D80DBE"/>
    <w:multiLevelType w:val="multilevel"/>
    <w:tmpl w:val="A5C02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C94837"/>
    <w:multiLevelType w:val="multilevel"/>
    <w:tmpl w:val="386CE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072C06"/>
    <w:multiLevelType w:val="multilevel"/>
    <w:tmpl w:val="167E6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6A3F4B"/>
    <w:multiLevelType w:val="multilevel"/>
    <w:tmpl w:val="A7E6C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A527187"/>
    <w:multiLevelType w:val="multilevel"/>
    <w:tmpl w:val="419C4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380D00"/>
    <w:multiLevelType w:val="multilevel"/>
    <w:tmpl w:val="EB023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6"/>
  </w:num>
  <w:num w:numId="3">
    <w:abstractNumId w:val="4"/>
  </w:num>
  <w:num w:numId="4">
    <w:abstractNumId w:val="7"/>
  </w:num>
  <w:num w:numId="5">
    <w:abstractNumId w:val="12"/>
  </w:num>
  <w:num w:numId="6">
    <w:abstractNumId w:val="14"/>
  </w:num>
  <w:num w:numId="7">
    <w:abstractNumId w:val="11"/>
  </w:num>
  <w:num w:numId="8">
    <w:abstractNumId w:val="5"/>
  </w:num>
  <w:num w:numId="9">
    <w:abstractNumId w:val="0"/>
  </w:num>
  <w:num w:numId="10">
    <w:abstractNumId w:val="1"/>
  </w:num>
  <w:num w:numId="11">
    <w:abstractNumId w:val="3"/>
  </w:num>
  <w:num w:numId="12">
    <w:abstractNumId w:val="10"/>
  </w:num>
  <w:num w:numId="13">
    <w:abstractNumId w:val="8"/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F73"/>
    <w:rsid w:val="001E3F73"/>
    <w:rsid w:val="00552763"/>
    <w:rsid w:val="0067082A"/>
    <w:rsid w:val="008157E2"/>
    <w:rsid w:val="00B41B82"/>
    <w:rsid w:val="00E5589E"/>
    <w:rsid w:val="00EF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ABD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3F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3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3F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3F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3F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3F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3F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3F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3F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3F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3F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3F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3F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3F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3F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3F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3F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3F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3F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3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3F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3F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3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3F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3F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3F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3F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3F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3F73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3F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3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3F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3F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3F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3F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3F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3F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3F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3F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3F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3F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3F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3F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3F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3F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3F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3F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3F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3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3F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3F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3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3F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3F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3F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3F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3F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3F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Norbert Żurek</dc:creator>
  <cp:lastModifiedBy>Małgorzata Hartung</cp:lastModifiedBy>
  <cp:revision>5</cp:revision>
  <dcterms:created xsi:type="dcterms:W3CDTF">2026-07-23T08:28:00Z</dcterms:created>
  <dcterms:modified xsi:type="dcterms:W3CDTF">2026-07-23T09:41:00Z</dcterms:modified>
</cp:coreProperties>
</file>